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40DE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4" name="图片 34" descr="（合建质安〔2024〕22号）关于开展我市建筑施工安全“强执法 补短板”专项行动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（合建质安〔2024〕22号）关于开展我市建筑施工安全“强执法 补短板”专项行动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2" name="图片 42" descr="（合建质安〔2024〕22号）关于开展我市建筑施工安全“强执法 补短板”专项行动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（合建质安〔2024〕22号）关于开展我市建筑施工安全“强执法 补短板”专项行动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1" name="图片 41" descr="（合建质安〔2024〕22号）关于开展我市建筑施工安全“强执法 补短板”专项行动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（合建质安〔2024〕22号）关于开展我市建筑施工安全“强执法 补短板”专项行动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40" name="图片 40" descr="（合建质安〔2024〕22号）关于开展我市建筑施工安全“强执法 补短板”专项行动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（合建质安〔2024〕22号）关于开展我市建筑施工安全“强执法 补短板”专项行动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9" name="图片 39" descr="（合建质安〔2024〕22号）关于开展我市建筑施工安全“强执法 补短板”专项行动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（合建质安〔2024〕22号）关于开展我市建筑施工安全“强执法 补短板”专项行动的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8" name="图片 38" descr="（合建质安〔2024〕22号）关于开展我市建筑施工安全“强执法 补短板”专项行动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（合建质安〔2024〕22号）关于开展我市建筑施工安全“强执法 补短板”专项行动的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7" name="图片 37" descr="（合建质安〔2024〕22号）关于开展我市建筑施工安全“强执法 补短板”专项行动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（合建质安〔2024〕22号）关于开展我市建筑施工安全“强执法 补短板”专项行动的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44105"/>
            <wp:effectExtent l="0" t="0" r="8890" b="4445"/>
            <wp:docPr id="36" name="图片 36" descr="（合建质安〔2024〕22号）关于开展我市建筑施工安全“强执法 补短板”专项行动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（合建质安〔2024〕22号）关于开展我市建筑施工安全“强执法 补短板”专项行动的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YTY1YTE1ODdjZmIwZDAyYjMxMTFiODg1NTAxM2QifQ=="/>
  </w:docVars>
  <w:rsids>
    <w:rsidRoot w:val="00000000"/>
    <w:rsid w:val="4EE8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2024-10-11T08:13:43Z</dcterms:created>
  <dc:creator>Administrator</dc:creator>
  <cp:lastModifiedBy>祝君武运隆昌</cp:lastModifiedBy>
  <dcterms:modified xsi:type="dcterms:W3CDTF">2024-10-11T08:15:18Z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B96117780CB64A3C93FAD7BB25F1AD91_12</vt:lpwstr>
  </property>
</Properties>
</file>